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0C" w:rsidRPr="00AA370C" w:rsidRDefault="00AA370C" w:rsidP="00AA370C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r w:rsidRPr="00AA370C">
        <w:rPr>
          <w:rFonts w:asciiTheme="minorHAnsi" w:eastAsiaTheme="minorHAnsi" w:hAnsiTheme="minorHAnsi" w:cstheme="minorBidi"/>
          <w:b/>
          <w:lang w:eastAsia="en-US"/>
        </w:rPr>
        <w:t>Заявление о переоформлении разрешения на применение франкировальной машины, в том числе взамен утраченного или испорченного</w:t>
      </w:r>
    </w:p>
    <w:bookmarkEnd w:id="0"/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370C" w:rsidRPr="00AA370C" w:rsidSect="00AA370C"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1. Владелец франкировальной машины (заявитель):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</w:t>
      </w:r>
      <w:proofErr w:type="gramEnd"/>
    </w:p>
    <w:p w:rsidR="00AA370C" w:rsidRPr="00AA370C" w:rsidRDefault="00AA370C" w:rsidP="00AA370C">
      <w:pPr>
        <w:autoSpaceDE/>
        <w:autoSpaceDN/>
        <w:adjustRightInd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proofErr w:type="gramStart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</w:r>
      <w:proofErr w:type="gramEnd"/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2. Адрес местонахождения: ____________________________________________________________</w:t>
      </w:r>
    </w:p>
    <w:p w:rsidR="00AA370C" w:rsidRPr="00AA370C" w:rsidRDefault="00AA370C" w:rsidP="00AA370C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</w:t>
      </w:r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>(место нахождения юридического лица либо место  жительства  (регистрации) индивидуального предпринимателя)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3. Почтовый адрес: ___________________________________________________________________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</w:t>
      </w:r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>(почтовый адрес юридического лица, индивидуального предпринимателя)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4. ИНН (КПП): ________________________________________________________________________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</w:t>
      </w:r>
      <w:proofErr w:type="gramStart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>(ИНН юридического лица (для филиала юридического лица дополнительно указывается КПП),</w:t>
      </w:r>
      <w:proofErr w:type="gramEnd"/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       индивидуального предпринимателя)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5. ОГРН/ОГРНИП: _____________________________________________________________________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</w:t>
      </w:r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>(ОГРН юридического лица, для индивидуального предпринимателя указывается ОГРНИП)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6. Телефон: _________________________________________________________________________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7. Адрес электронной почты (при наличии): ______________________________________________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8. Наименование модели (серии) франкировальной машины: 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9. Место (адрес) установки франкировальной машины: ____________________________________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10. Причина переоформления разрешения на применение франкировальной машины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lastRenderedPageBreak/>
        <w:t xml:space="preserve">(в качестве причины указывается: смена владельца; изменение территории </w:t>
      </w:r>
      <w:bookmarkStart w:id="1" w:name="p_368"/>
      <w:bookmarkEnd w:id="1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(субъекта Российской Федерации)  использования франкировальной машины; </w:t>
      </w:r>
      <w:bookmarkStart w:id="2" w:name="p_369"/>
      <w:bookmarkEnd w:id="2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изменение организационно-правовой формы владельца франкировальной машины </w:t>
      </w:r>
      <w:bookmarkStart w:id="3" w:name="p_370"/>
      <w:bookmarkEnd w:id="3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(изменение наименования владельца); замена клише франкировальной машины;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bookmarkStart w:id="4" w:name="p_371"/>
      <w:bookmarkEnd w:id="4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перемещение франкировальной машины при изменении объекта почтовой связи </w:t>
      </w:r>
      <w:bookmarkStart w:id="5" w:name="p_372"/>
      <w:bookmarkEnd w:id="5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места приема почтовых отправлений; изменение объекта почтовой связи места </w:t>
      </w:r>
      <w:bookmarkStart w:id="6" w:name="p_373"/>
      <w:bookmarkEnd w:id="6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приема почтовых отправлений; утрата разрешения на применение </w:t>
      </w:r>
      <w:bookmarkStart w:id="7" w:name="p_374"/>
      <w:bookmarkEnd w:id="7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франкировальной машины; порча разрешения на применение </w:t>
      </w:r>
      <w:bookmarkStart w:id="8" w:name="p_375"/>
      <w:bookmarkEnd w:id="8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>франкировальной машины);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t>11. Номер  и   дата  выдачи  переоформляемого  разрешения  на  применение франкировальной машины: ____________________________________________________________________________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</w:t>
      </w:r>
      <w:proofErr w:type="gramStart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(при переоформлении разрешения на применение </w:t>
      </w:r>
      <w:bookmarkStart w:id="9" w:name="p_379"/>
      <w:bookmarkEnd w:id="9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франкировальной машины взамен утраченного или</w:t>
      </w:r>
      <w:proofErr w:type="gramEnd"/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bookmarkStart w:id="10" w:name="p_380"/>
      <w:bookmarkEnd w:id="10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испорченного разрешения на применение </w:t>
      </w:r>
      <w:bookmarkStart w:id="11" w:name="p_381"/>
      <w:bookmarkEnd w:id="11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>франкировальной машины указывается номер и дата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bookmarkStart w:id="12" w:name="p_382"/>
      <w:bookmarkEnd w:id="12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выдачи утраченного или испорченного разрешения на </w:t>
      </w:r>
      <w:bookmarkStart w:id="13" w:name="p_383"/>
      <w:bookmarkEnd w:id="13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>применение франкировальной машины)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t>12. Дата и время проведения обследования франкировальной машины: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13. Способ получения (выдачи) разрешения  на  применение  франкировальной машины: ____________________________________________________________________________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</w:t>
      </w:r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>(непосредственно в территориальном органе Службы либо  по почтовому адресу)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14. Способ  направления  уведомления  об  отказе в выдаче  разрешения  на применение франкировальной машины: ___________________________________________________________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</w:t>
      </w:r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>(по электронной почте либо по почтовому адресу)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15. Подпись владельца франкировальной машины: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370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</w:t>
      </w:r>
    </w:p>
    <w:p w:rsidR="00AA370C" w:rsidRPr="00AA370C" w:rsidRDefault="00AA370C" w:rsidP="00AA370C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proofErr w:type="gramStart"/>
      <w:r w:rsidRPr="00AA370C">
        <w:rPr>
          <w:rFonts w:asciiTheme="minorHAnsi" w:eastAsiaTheme="minorHAnsi" w:hAnsiTheme="minorHAnsi" w:cstheme="minorBidi"/>
          <w:sz w:val="18"/>
          <w:szCs w:val="18"/>
          <w:lang w:eastAsia="en-US"/>
        </w:rPr>
        <w:t>(с указанием должности, фамилии, имени, отчества (при наличии) полностью,  с проставлением печати (при наличии) юридического лица (индивидуального предпринимателя)</w:t>
      </w:r>
      <w:proofErr w:type="gramEnd"/>
    </w:p>
    <w:p w:rsidR="00AA370C" w:rsidRDefault="00AA370C" w:rsidP="00AA370C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AA370C" w:rsidRPr="00AA370C" w:rsidRDefault="00AA370C" w:rsidP="00AA370C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AA370C" w:rsidRPr="00AA370C" w:rsidRDefault="00AA370C" w:rsidP="00AA370C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AA370C" w:rsidRPr="00AA370C" w:rsidRDefault="00AA370C" w:rsidP="00AA370C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AA370C" w:rsidRPr="00AA370C" w:rsidRDefault="00AA370C" w:rsidP="00AA370C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AA370C" w:rsidRPr="00AA370C" w:rsidRDefault="00AA370C" w:rsidP="00AA370C">
      <w:pPr>
        <w:rPr>
          <w:rFonts w:asciiTheme="minorHAnsi" w:hAnsiTheme="minorHAnsi" w:cstheme="minorBidi"/>
          <w:sz w:val="18"/>
          <w:szCs w:val="18"/>
          <w:lang w:eastAsia="en-US"/>
        </w:rPr>
        <w:sectPr w:rsidR="00AA370C" w:rsidRPr="00AA370C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AA370C" w:rsidRPr="00AA370C" w:rsidRDefault="00AA370C" w:rsidP="00AA370C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0A553E" w:rsidRPr="00EA6CBA" w:rsidRDefault="000A553E" w:rsidP="00EA6CBA"/>
    <w:sectPr w:rsidR="000A553E" w:rsidRPr="00EA6CBA" w:rsidSect="00836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B6"/>
    <w:rsid w:val="00052B50"/>
    <w:rsid w:val="000A553E"/>
    <w:rsid w:val="001145A8"/>
    <w:rsid w:val="002451B6"/>
    <w:rsid w:val="003B7B13"/>
    <w:rsid w:val="005E1052"/>
    <w:rsid w:val="006D6B14"/>
    <w:rsid w:val="00747F24"/>
    <w:rsid w:val="008364CD"/>
    <w:rsid w:val="00861E2E"/>
    <w:rsid w:val="00904EAA"/>
    <w:rsid w:val="00AA370C"/>
    <w:rsid w:val="00BB49BB"/>
    <w:rsid w:val="00CD14AD"/>
    <w:rsid w:val="00E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F2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F2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47F24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747F24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F2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F2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47F24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747F24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dcterms:created xsi:type="dcterms:W3CDTF">2014-05-26T10:17:00Z</dcterms:created>
  <dcterms:modified xsi:type="dcterms:W3CDTF">2019-11-18T16:15:00Z</dcterms:modified>
</cp:coreProperties>
</file>